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CAA" w:rsidRPr="0030497B" w:rsidRDefault="002E1CAA" w:rsidP="002E1CAA">
      <w:pPr>
        <w:shd w:val="clear" w:color="auto" w:fill="FFFFFF"/>
        <w:spacing w:after="0" w:line="240" w:lineRule="auto"/>
        <w:jc w:val="center"/>
        <w:rPr>
          <w:rFonts w:ascii="Times New Roman" w:eastAsia="Times New Roman" w:hAnsi="Times New Roman" w:cs="Times New Roman"/>
          <w:b/>
          <w:bCs/>
          <w:sz w:val="28"/>
          <w:szCs w:val="28"/>
          <w:bdr w:val="none" w:sz="0" w:space="0" w:color="auto" w:frame="1"/>
          <w:lang w:eastAsia="uk-UA"/>
        </w:rPr>
      </w:pPr>
      <w:proofErr w:type="spellStart"/>
      <w:r w:rsidRPr="0030497B">
        <w:rPr>
          <w:rFonts w:ascii="Times New Roman" w:eastAsia="Times New Roman" w:hAnsi="Times New Roman" w:cs="Times New Roman"/>
          <w:b/>
          <w:bCs/>
          <w:sz w:val="28"/>
          <w:szCs w:val="28"/>
          <w:bdr w:val="none" w:sz="0" w:space="0" w:color="auto" w:frame="1"/>
          <w:lang w:eastAsia="uk-UA"/>
        </w:rPr>
        <w:t>Обгрунтування</w:t>
      </w:r>
      <w:proofErr w:type="spellEnd"/>
      <w:r w:rsidRPr="0030497B">
        <w:rPr>
          <w:rFonts w:ascii="Times New Roman" w:eastAsia="Times New Roman" w:hAnsi="Times New Roman" w:cs="Times New Roman"/>
          <w:b/>
          <w:bCs/>
          <w:sz w:val="28"/>
          <w:szCs w:val="28"/>
          <w:bdr w:val="none" w:sz="0" w:space="0" w:color="auto" w:frame="1"/>
          <w:lang w:eastAsia="uk-UA"/>
        </w:rPr>
        <w:t xml:space="preserve"> технічних та якісних характеристик предмета закупівлі, розміру бюджетного призначення, очікуваної вартості предмета закупівлі </w:t>
      </w:r>
    </w:p>
    <w:p w:rsidR="002E1CAA" w:rsidRPr="0030497B" w:rsidRDefault="002E1CAA" w:rsidP="002E1CAA">
      <w:pPr>
        <w:shd w:val="clear" w:color="auto" w:fill="FFFFFF"/>
        <w:spacing w:after="0" w:line="240" w:lineRule="auto"/>
        <w:jc w:val="center"/>
        <w:rPr>
          <w:rFonts w:ascii="Times New Roman" w:eastAsia="Times New Roman" w:hAnsi="Times New Roman" w:cs="Times New Roman"/>
          <w:sz w:val="21"/>
          <w:szCs w:val="21"/>
          <w:lang w:eastAsia="uk-UA"/>
        </w:rPr>
      </w:pPr>
    </w:p>
    <w:p w:rsidR="00787596" w:rsidRPr="00406810" w:rsidRDefault="002E1CAA" w:rsidP="00406810">
      <w:pPr>
        <w:shd w:val="clear" w:color="auto" w:fill="FFFFFF"/>
        <w:spacing w:after="0" w:line="240" w:lineRule="auto"/>
        <w:jc w:val="center"/>
        <w:rPr>
          <w:rFonts w:ascii="Times New Roman" w:eastAsia="Times New Roman" w:hAnsi="Times New Roman" w:cs="Times New Roman"/>
          <w:b/>
          <w:bCs/>
          <w:sz w:val="24"/>
          <w:szCs w:val="24"/>
          <w:bdr w:val="none" w:sz="0" w:space="0" w:color="auto" w:frame="1"/>
          <w:lang w:eastAsia="uk-UA"/>
        </w:rPr>
      </w:pPr>
      <w:r w:rsidRPr="0030497B">
        <w:rPr>
          <w:rFonts w:ascii="Times New Roman" w:eastAsia="Times New Roman" w:hAnsi="Times New Roman" w:cs="Times New Roman"/>
          <w:b/>
          <w:bCs/>
          <w:sz w:val="24"/>
          <w:szCs w:val="24"/>
          <w:bdr w:val="none" w:sz="0" w:space="0" w:color="auto" w:frame="1"/>
          <w:lang w:eastAsia="uk-UA"/>
        </w:rPr>
        <w:t xml:space="preserve">Предмет закупівлі: </w:t>
      </w:r>
      <w:r w:rsidR="00406810" w:rsidRPr="00406810">
        <w:rPr>
          <w:rFonts w:ascii="Times New Roman" w:eastAsia="Times New Roman" w:hAnsi="Times New Roman" w:cs="Times New Roman"/>
          <w:b/>
          <w:bCs/>
          <w:sz w:val="24"/>
          <w:szCs w:val="24"/>
          <w:bdr w:val="none" w:sz="0" w:space="0" w:color="auto" w:frame="1"/>
          <w:lang w:eastAsia="uk-UA"/>
        </w:rPr>
        <w:t>Булочка до сніданку (70 г)</w:t>
      </w:r>
    </w:p>
    <w:p w:rsidR="00787596" w:rsidRPr="00787596" w:rsidRDefault="00787596" w:rsidP="00787596">
      <w:pPr>
        <w:shd w:val="clear" w:color="auto" w:fill="FFFFFF"/>
        <w:spacing w:after="0" w:line="240" w:lineRule="auto"/>
        <w:jc w:val="center"/>
        <w:rPr>
          <w:rFonts w:ascii="Times New Roman" w:eastAsia="Times New Roman" w:hAnsi="Times New Roman" w:cs="Times New Roman"/>
          <w:b/>
          <w:bCs/>
          <w:sz w:val="24"/>
          <w:szCs w:val="24"/>
          <w:bdr w:val="none" w:sz="0" w:space="0" w:color="auto" w:frame="1"/>
          <w:lang w:eastAsia="uk-UA"/>
        </w:rPr>
      </w:pPr>
      <w:r w:rsidRPr="00787596">
        <w:rPr>
          <w:rFonts w:ascii="Times New Roman" w:eastAsia="Times New Roman" w:hAnsi="Times New Roman" w:cs="Times New Roman"/>
          <w:b/>
          <w:bCs/>
          <w:sz w:val="24"/>
          <w:szCs w:val="24"/>
          <w:bdr w:val="none" w:sz="0" w:space="0" w:color="auto" w:frame="1"/>
          <w:lang w:eastAsia="uk-UA"/>
        </w:rPr>
        <w:t xml:space="preserve">ДК 021:2015: </w:t>
      </w:r>
      <w:r w:rsidR="00406810" w:rsidRPr="00406810">
        <w:rPr>
          <w:rFonts w:ascii="Times New Roman" w:eastAsia="Times New Roman" w:hAnsi="Times New Roman" w:cs="Times New Roman"/>
          <w:b/>
          <w:bCs/>
          <w:sz w:val="24"/>
          <w:szCs w:val="24"/>
          <w:bdr w:val="none" w:sz="0" w:space="0" w:color="auto" w:frame="1"/>
          <w:lang w:eastAsia="uk-UA"/>
        </w:rPr>
        <w:t>15810000-9 — Хлібопродукти, свіжовипечені хлібобулочні та кондитерські вироби (15811200-8 Булки)</w:t>
      </w:r>
    </w:p>
    <w:p w:rsidR="004311DF" w:rsidRPr="002C5B4C" w:rsidRDefault="004311DF" w:rsidP="00787596">
      <w:pPr>
        <w:shd w:val="clear" w:color="auto" w:fill="FFFFFF"/>
        <w:spacing w:after="0" w:line="240" w:lineRule="auto"/>
        <w:jc w:val="center"/>
        <w:rPr>
          <w:rFonts w:ascii="Times New Roman" w:eastAsia="Times New Roman" w:hAnsi="Times New Roman" w:cs="Times New Roman"/>
          <w:b/>
          <w:bCs/>
          <w:sz w:val="24"/>
          <w:szCs w:val="24"/>
          <w:bdr w:val="none" w:sz="0" w:space="0" w:color="auto" w:frame="1"/>
          <w:lang w:eastAsia="uk-UA"/>
        </w:rPr>
      </w:pPr>
    </w:p>
    <w:p w:rsidR="002C40EF" w:rsidRPr="00C23D9B" w:rsidRDefault="002C40EF" w:rsidP="004311DF">
      <w:pPr>
        <w:shd w:val="clear" w:color="auto" w:fill="FFFFFF"/>
        <w:spacing w:after="0" w:line="240" w:lineRule="auto"/>
        <w:jc w:val="center"/>
        <w:rPr>
          <w:rFonts w:ascii="Times New Roman" w:eastAsia="Times New Roman" w:hAnsi="Times New Roman" w:cs="Times New Roman"/>
          <w:sz w:val="24"/>
          <w:szCs w:val="24"/>
          <w:lang w:eastAsia="uk-UA"/>
        </w:rPr>
      </w:pPr>
      <w:r w:rsidRPr="00C23D9B">
        <w:rPr>
          <w:rFonts w:ascii="Times New Roman" w:hAnsi="Times New Roman" w:cs="Times New Roman"/>
          <w:b/>
          <w:sz w:val="24"/>
          <w:szCs w:val="24"/>
        </w:rPr>
        <w:t>Мета проведення закупівлі</w:t>
      </w:r>
      <w:r w:rsidRPr="00C23D9B">
        <w:rPr>
          <w:rFonts w:ascii="Times New Roman" w:hAnsi="Times New Roman" w:cs="Times New Roman"/>
          <w:sz w:val="24"/>
          <w:szCs w:val="24"/>
        </w:rPr>
        <w:t xml:space="preserve">: забезпечення потреб Замовника у закупівлі якісних продуктів для належної організації харчування в </w:t>
      </w:r>
      <w:proofErr w:type="spellStart"/>
      <w:r w:rsidR="00063923">
        <w:rPr>
          <w:rFonts w:ascii="Times New Roman" w:hAnsi="Times New Roman" w:cs="Times New Roman"/>
          <w:sz w:val="24"/>
          <w:szCs w:val="24"/>
        </w:rPr>
        <w:t>Долинському</w:t>
      </w:r>
      <w:proofErr w:type="spellEnd"/>
      <w:r w:rsidR="00063923">
        <w:rPr>
          <w:rFonts w:ascii="Times New Roman" w:hAnsi="Times New Roman" w:cs="Times New Roman"/>
          <w:sz w:val="24"/>
          <w:szCs w:val="24"/>
        </w:rPr>
        <w:t xml:space="preserve"> Ліцеї «Науковий»</w:t>
      </w:r>
      <w:r w:rsidRPr="00C23D9B">
        <w:rPr>
          <w:rFonts w:ascii="Times New Roman" w:hAnsi="Times New Roman" w:cs="Times New Roman"/>
          <w:sz w:val="24"/>
          <w:szCs w:val="24"/>
        </w:rPr>
        <w:t xml:space="preserve"> </w:t>
      </w:r>
      <w:proofErr w:type="spellStart"/>
      <w:r w:rsidR="00356F5A" w:rsidRPr="00C23D9B">
        <w:rPr>
          <w:rFonts w:ascii="Times New Roman" w:hAnsi="Times New Roman" w:cs="Times New Roman"/>
          <w:sz w:val="24"/>
          <w:szCs w:val="24"/>
        </w:rPr>
        <w:t>Долин</w:t>
      </w:r>
      <w:r w:rsidRPr="00C23D9B">
        <w:rPr>
          <w:rFonts w:ascii="Times New Roman" w:hAnsi="Times New Roman" w:cs="Times New Roman"/>
          <w:sz w:val="24"/>
          <w:szCs w:val="24"/>
        </w:rPr>
        <w:t>ської</w:t>
      </w:r>
      <w:proofErr w:type="spellEnd"/>
      <w:r w:rsidR="00356F5A" w:rsidRPr="00C23D9B">
        <w:rPr>
          <w:rFonts w:ascii="Times New Roman" w:hAnsi="Times New Roman" w:cs="Times New Roman"/>
          <w:sz w:val="24"/>
          <w:szCs w:val="24"/>
        </w:rPr>
        <w:t xml:space="preserve"> міської ради Івано-Франківс</w:t>
      </w:r>
      <w:r w:rsidR="003E1346" w:rsidRPr="00C23D9B">
        <w:rPr>
          <w:rFonts w:ascii="Times New Roman" w:hAnsi="Times New Roman" w:cs="Times New Roman"/>
          <w:sz w:val="24"/>
          <w:szCs w:val="24"/>
        </w:rPr>
        <w:t>ької області у 202</w:t>
      </w:r>
      <w:r w:rsidR="00743F52">
        <w:rPr>
          <w:rFonts w:ascii="Times New Roman" w:hAnsi="Times New Roman" w:cs="Times New Roman"/>
          <w:sz w:val="24"/>
          <w:szCs w:val="24"/>
        </w:rPr>
        <w:t>2</w:t>
      </w:r>
      <w:r w:rsidR="003E1346" w:rsidRPr="00C23D9B">
        <w:rPr>
          <w:rFonts w:ascii="Times New Roman" w:hAnsi="Times New Roman" w:cs="Times New Roman"/>
          <w:sz w:val="24"/>
          <w:szCs w:val="24"/>
        </w:rPr>
        <w:t xml:space="preserve"> році</w:t>
      </w:r>
    </w:p>
    <w:p w:rsidR="002E1CAA" w:rsidRPr="00C23D9B" w:rsidRDefault="002C6F71" w:rsidP="00E250C3">
      <w:pPr>
        <w:shd w:val="clear" w:color="auto" w:fill="FFFFFF"/>
        <w:spacing w:after="0" w:line="240" w:lineRule="auto"/>
        <w:jc w:val="both"/>
        <w:rPr>
          <w:rFonts w:ascii="Times New Roman" w:eastAsia="Times New Roman" w:hAnsi="Times New Roman" w:cs="Times New Roman"/>
          <w:sz w:val="24"/>
          <w:szCs w:val="24"/>
          <w:bdr w:val="none" w:sz="0" w:space="0" w:color="auto" w:frame="1"/>
          <w:lang w:eastAsia="uk-UA"/>
        </w:rPr>
      </w:pPr>
      <w:r w:rsidRPr="002C6F71">
        <w:rPr>
          <w:rFonts w:ascii="Times New Roman" w:eastAsia="Times New Roman" w:hAnsi="Times New Roman" w:cs="Times New Roman"/>
          <w:b/>
          <w:sz w:val="24"/>
          <w:szCs w:val="24"/>
          <w:bdr w:val="none" w:sz="0" w:space="0" w:color="auto" w:frame="1"/>
          <w:lang w:eastAsia="uk-UA"/>
        </w:rPr>
        <w:t>Вид та ідентифікатор процедури закупівлі:</w:t>
      </w:r>
      <w:r w:rsidRPr="002C6F71">
        <w:rPr>
          <w:rFonts w:ascii="Times New Roman" w:eastAsia="Times New Roman" w:hAnsi="Times New Roman" w:cs="Times New Roman"/>
          <w:sz w:val="24"/>
          <w:szCs w:val="24"/>
          <w:bdr w:val="none" w:sz="0" w:space="0" w:color="auto" w:frame="1"/>
          <w:lang w:eastAsia="uk-UA"/>
        </w:rPr>
        <w:t xml:space="preserve"> конкурентна процедура закупівлі (</w:t>
      </w:r>
      <w:r>
        <w:rPr>
          <w:rFonts w:ascii="Times New Roman" w:eastAsia="Times New Roman" w:hAnsi="Times New Roman" w:cs="Times New Roman"/>
          <w:sz w:val="24"/>
          <w:szCs w:val="24"/>
          <w:bdr w:val="none" w:sz="0" w:space="0" w:color="auto" w:frame="1"/>
          <w:lang w:eastAsia="uk-UA"/>
        </w:rPr>
        <w:t>Спрощена закупівля</w:t>
      </w:r>
      <w:r w:rsidRPr="002C6F71">
        <w:rPr>
          <w:rFonts w:ascii="Times New Roman" w:eastAsia="Times New Roman" w:hAnsi="Times New Roman" w:cs="Times New Roman"/>
          <w:sz w:val="24"/>
          <w:szCs w:val="24"/>
          <w:bdr w:val="none" w:sz="0" w:space="0" w:color="auto" w:frame="1"/>
          <w:lang w:eastAsia="uk-UA"/>
        </w:rPr>
        <w:t xml:space="preserve">), </w:t>
      </w:r>
      <w:r w:rsidR="005E402B" w:rsidRPr="005E402B">
        <w:rPr>
          <w:rFonts w:ascii="Times New Roman" w:eastAsia="Times New Roman" w:hAnsi="Times New Roman" w:cs="Times New Roman"/>
          <w:sz w:val="24"/>
          <w:szCs w:val="24"/>
          <w:bdr w:val="none" w:sz="0" w:space="0" w:color="auto" w:frame="1"/>
          <w:lang w:eastAsia="uk-UA"/>
        </w:rPr>
        <w:tab/>
      </w:r>
      <w:bookmarkStart w:id="0" w:name="_GoBack"/>
      <w:bookmarkEnd w:id="0"/>
      <w:r w:rsidR="00F62F56" w:rsidRPr="00F62F56">
        <w:rPr>
          <w:rFonts w:ascii="Times New Roman" w:eastAsia="Times New Roman" w:hAnsi="Times New Roman" w:cs="Times New Roman"/>
          <w:sz w:val="24"/>
          <w:szCs w:val="24"/>
          <w:bdr w:val="none" w:sz="0" w:space="0" w:color="auto" w:frame="1"/>
          <w:lang w:eastAsia="uk-UA"/>
        </w:rPr>
        <w:t>UA-2022-02-10-006628-c</w:t>
      </w:r>
      <w:r w:rsidRPr="002C6F71">
        <w:rPr>
          <w:rFonts w:ascii="Times New Roman" w:eastAsia="Times New Roman" w:hAnsi="Times New Roman" w:cs="Times New Roman"/>
          <w:sz w:val="24"/>
          <w:szCs w:val="24"/>
          <w:bdr w:val="none" w:sz="0" w:space="0" w:color="auto" w:frame="1"/>
          <w:lang w:eastAsia="uk-UA"/>
        </w:rPr>
        <w:t>.</w:t>
      </w:r>
    </w:p>
    <w:p w:rsidR="002F2950" w:rsidRDefault="002F2950" w:rsidP="002F2950">
      <w:pPr>
        <w:spacing w:after="0" w:line="240" w:lineRule="auto"/>
        <w:rPr>
          <w:rFonts w:ascii="Times New Roman" w:hAnsi="Times New Roman" w:cs="Times New Roman"/>
          <w:b/>
          <w:sz w:val="24"/>
          <w:szCs w:val="24"/>
          <w:u w:val="single"/>
        </w:rPr>
      </w:pPr>
      <w:r w:rsidRPr="00C23D9B">
        <w:rPr>
          <w:rFonts w:ascii="Times New Roman" w:hAnsi="Times New Roman" w:cs="Times New Roman"/>
          <w:b/>
          <w:sz w:val="24"/>
          <w:szCs w:val="24"/>
          <w:u w:val="single"/>
        </w:rPr>
        <w:t>Обґрунтування технічних та якісних характеристик предмета закупівлі:</w:t>
      </w:r>
    </w:p>
    <w:p w:rsidR="00C23D9B" w:rsidRPr="00C23D9B" w:rsidRDefault="00C23D9B" w:rsidP="002F2950">
      <w:pPr>
        <w:spacing w:after="0" w:line="240" w:lineRule="auto"/>
        <w:rPr>
          <w:rFonts w:ascii="Times New Roman" w:hAnsi="Times New Roman" w:cs="Times New Roman"/>
          <w:b/>
          <w:sz w:val="24"/>
          <w:szCs w:val="24"/>
          <w:u w:val="single"/>
        </w:rPr>
      </w:pPr>
    </w:p>
    <w:p w:rsidR="002F2950" w:rsidRPr="007D491E" w:rsidRDefault="00C23D9B" w:rsidP="00E250C3">
      <w:pPr>
        <w:spacing w:after="0" w:line="240" w:lineRule="auto"/>
        <w:rPr>
          <w:rFonts w:ascii="Times New Roman" w:eastAsia="Times New Roman" w:hAnsi="Times New Roman" w:cs="Times New Roman"/>
          <w:b/>
          <w:sz w:val="28"/>
          <w:szCs w:val="28"/>
          <w:bdr w:val="none" w:sz="0" w:space="0" w:color="auto" w:frame="1"/>
          <w:lang w:eastAsia="uk-UA"/>
        </w:rPr>
      </w:pPr>
      <w:r w:rsidRPr="00C23D9B">
        <w:rPr>
          <w:rFonts w:ascii="Times New Roman" w:hAnsi="Times New Roman" w:cs="Times New Roman"/>
          <w:b/>
          <w:bCs/>
          <w:sz w:val="24"/>
          <w:szCs w:val="24"/>
        </w:rPr>
        <w:t>Технічні та якісні характеристики предмета закупівлі</w:t>
      </w:r>
      <w:r>
        <w:rPr>
          <w:rFonts w:ascii="Times New Roman" w:hAnsi="Times New Roman" w:cs="Times New Roman"/>
          <w:b/>
          <w:bCs/>
          <w:sz w:val="24"/>
          <w:szCs w:val="24"/>
        </w:rPr>
        <w:t>:</w:t>
      </w:r>
    </w:p>
    <w:p w:rsidR="00C23D9B" w:rsidRDefault="00C23D9B" w:rsidP="00C23D9B">
      <w:pPr>
        <w:spacing w:after="0" w:line="240" w:lineRule="auto"/>
        <w:jc w:val="both"/>
        <w:rPr>
          <w:rFonts w:ascii="Times New Roman" w:hAnsi="Times New Roman" w:cs="Times New Roman"/>
          <w:sz w:val="24"/>
          <w:szCs w:val="24"/>
        </w:rPr>
      </w:pPr>
      <w:r w:rsidRPr="0097668A">
        <w:rPr>
          <w:rFonts w:ascii="Times New Roman" w:hAnsi="Times New Roman" w:cs="Times New Roman"/>
          <w:sz w:val="24"/>
          <w:szCs w:val="24"/>
        </w:rPr>
        <w:t>Вимоги до технічних та якісних характеристик предмету закупівлі обумовлені необхідністю закупівлі</w:t>
      </w:r>
      <w:r>
        <w:rPr>
          <w:rFonts w:ascii="Times New Roman" w:hAnsi="Times New Roman" w:cs="Times New Roman"/>
          <w:sz w:val="24"/>
          <w:szCs w:val="24"/>
        </w:rPr>
        <w:t xml:space="preserve"> </w:t>
      </w:r>
      <w:r w:rsidRPr="0097668A">
        <w:rPr>
          <w:rFonts w:ascii="Times New Roman" w:hAnsi="Times New Roman" w:cs="Times New Roman"/>
          <w:sz w:val="24"/>
          <w:szCs w:val="24"/>
        </w:rPr>
        <w:t>якісних та безпечних для споживання харчових продуктів, що постачатимуться до освітн</w:t>
      </w:r>
      <w:r w:rsidR="00D4505E">
        <w:rPr>
          <w:rFonts w:ascii="Times New Roman" w:hAnsi="Times New Roman" w:cs="Times New Roman"/>
          <w:sz w:val="24"/>
          <w:szCs w:val="24"/>
        </w:rPr>
        <w:t>ього закладу</w:t>
      </w:r>
      <w:r>
        <w:rPr>
          <w:rFonts w:ascii="Times New Roman" w:hAnsi="Times New Roman" w:cs="Times New Roman"/>
          <w:sz w:val="24"/>
          <w:szCs w:val="24"/>
        </w:rPr>
        <w:t xml:space="preserve">. </w:t>
      </w:r>
      <w:r w:rsidRPr="00C23D9B">
        <w:rPr>
          <w:rFonts w:ascii="Times New Roman" w:hAnsi="Times New Roman" w:cs="Times New Roman"/>
          <w:sz w:val="24"/>
          <w:szCs w:val="24"/>
        </w:rPr>
        <w:t>Технічні та якісні характеристики</w:t>
      </w:r>
      <w:r>
        <w:rPr>
          <w:rFonts w:ascii="Times New Roman" w:hAnsi="Times New Roman" w:cs="Times New Roman"/>
          <w:sz w:val="24"/>
          <w:szCs w:val="24"/>
        </w:rPr>
        <w:t xml:space="preserve"> предмета закупівлі оприлюднені в тендерній документації.</w:t>
      </w:r>
    </w:p>
    <w:p w:rsidR="00406810" w:rsidRDefault="00406810" w:rsidP="00C23D9B">
      <w:pPr>
        <w:spacing w:after="0" w:line="240" w:lineRule="auto"/>
        <w:jc w:val="both"/>
        <w:rPr>
          <w:rFonts w:ascii="Times New Roman" w:hAnsi="Times New Roman" w:cs="Times New Roman"/>
          <w:sz w:val="24"/>
          <w:szCs w:val="24"/>
        </w:rPr>
      </w:pPr>
    </w:p>
    <w:tbl>
      <w:tblPr>
        <w:tblW w:w="104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2041"/>
        <w:gridCol w:w="1563"/>
        <w:gridCol w:w="1177"/>
        <w:gridCol w:w="3448"/>
        <w:gridCol w:w="1662"/>
      </w:tblGrid>
      <w:tr w:rsidR="00406810" w:rsidRPr="00643676" w:rsidTr="003561DD">
        <w:trPr>
          <w:trHeight w:val="483"/>
          <w:jc w:val="center"/>
        </w:trPr>
        <w:tc>
          <w:tcPr>
            <w:tcW w:w="0" w:type="auto"/>
            <w:vAlign w:val="center"/>
          </w:tcPr>
          <w:p w:rsidR="00406810" w:rsidRPr="00A9456A" w:rsidRDefault="00406810" w:rsidP="003561DD">
            <w:pPr>
              <w:spacing w:after="120" w:line="240" w:lineRule="auto"/>
              <w:ind w:right="-148"/>
              <w:rPr>
                <w:rFonts w:ascii="Times New Roman" w:hAnsi="Times New Roman"/>
                <w:sz w:val="24"/>
                <w:szCs w:val="24"/>
                <w:lang w:eastAsia="ru-RU"/>
              </w:rPr>
            </w:pPr>
            <w:r w:rsidRPr="00A9456A">
              <w:rPr>
                <w:rFonts w:ascii="Times New Roman" w:hAnsi="Times New Roman"/>
                <w:sz w:val="24"/>
                <w:szCs w:val="24"/>
                <w:lang w:eastAsia="ru-RU"/>
              </w:rPr>
              <w:t>№ п/п</w:t>
            </w:r>
          </w:p>
        </w:tc>
        <w:tc>
          <w:tcPr>
            <w:tcW w:w="2086" w:type="dxa"/>
            <w:vAlign w:val="center"/>
          </w:tcPr>
          <w:p w:rsidR="00406810" w:rsidRPr="00A9456A" w:rsidRDefault="00406810" w:rsidP="003561DD">
            <w:pPr>
              <w:spacing w:after="120" w:line="240" w:lineRule="auto"/>
              <w:ind w:right="-148"/>
              <w:jc w:val="center"/>
              <w:rPr>
                <w:rFonts w:ascii="Times New Roman" w:hAnsi="Times New Roman"/>
                <w:sz w:val="24"/>
                <w:szCs w:val="24"/>
                <w:lang w:eastAsia="ru-RU"/>
              </w:rPr>
            </w:pPr>
            <w:r w:rsidRPr="00A9456A">
              <w:rPr>
                <w:rFonts w:ascii="Times New Roman" w:hAnsi="Times New Roman"/>
                <w:sz w:val="24"/>
                <w:szCs w:val="24"/>
                <w:lang w:eastAsia="ru-RU"/>
              </w:rPr>
              <w:t>Найменування товару</w:t>
            </w:r>
          </w:p>
        </w:tc>
        <w:tc>
          <w:tcPr>
            <w:tcW w:w="1417" w:type="dxa"/>
            <w:vAlign w:val="center"/>
          </w:tcPr>
          <w:p w:rsidR="00406810" w:rsidRPr="00A9456A" w:rsidRDefault="00406810" w:rsidP="003561DD">
            <w:pPr>
              <w:spacing w:after="120" w:line="240" w:lineRule="auto"/>
              <w:ind w:right="-148"/>
              <w:rPr>
                <w:rFonts w:ascii="Times New Roman" w:hAnsi="Times New Roman"/>
                <w:sz w:val="24"/>
                <w:szCs w:val="24"/>
                <w:lang w:eastAsia="ru-RU"/>
              </w:rPr>
            </w:pPr>
            <w:r w:rsidRPr="00A9456A">
              <w:rPr>
                <w:rFonts w:ascii="Times New Roman" w:hAnsi="Times New Roman"/>
                <w:sz w:val="24"/>
                <w:szCs w:val="24"/>
                <w:lang w:eastAsia="ru-RU"/>
              </w:rPr>
              <w:t>Одиниця вимірювання</w:t>
            </w:r>
          </w:p>
        </w:tc>
        <w:tc>
          <w:tcPr>
            <w:tcW w:w="1029" w:type="dxa"/>
            <w:vAlign w:val="center"/>
          </w:tcPr>
          <w:p w:rsidR="00406810" w:rsidRPr="00A9456A" w:rsidRDefault="00406810" w:rsidP="003561DD">
            <w:pPr>
              <w:spacing w:after="120" w:line="240" w:lineRule="auto"/>
              <w:ind w:right="-148"/>
              <w:rPr>
                <w:rFonts w:ascii="Times New Roman" w:hAnsi="Times New Roman"/>
                <w:sz w:val="24"/>
                <w:szCs w:val="24"/>
                <w:lang w:eastAsia="ru-RU"/>
              </w:rPr>
            </w:pPr>
            <w:r w:rsidRPr="00A9456A">
              <w:rPr>
                <w:rFonts w:ascii="Times New Roman" w:hAnsi="Times New Roman"/>
                <w:sz w:val="24"/>
                <w:szCs w:val="24"/>
                <w:lang w:eastAsia="ru-RU"/>
              </w:rPr>
              <w:t>Кількість</w:t>
            </w:r>
          </w:p>
        </w:tc>
        <w:tc>
          <w:tcPr>
            <w:tcW w:w="3720" w:type="dxa"/>
          </w:tcPr>
          <w:p w:rsidR="00406810" w:rsidRPr="00A9456A" w:rsidRDefault="00406810" w:rsidP="003561DD">
            <w:pPr>
              <w:spacing w:after="120" w:line="240" w:lineRule="auto"/>
              <w:ind w:right="-148"/>
              <w:jc w:val="center"/>
              <w:rPr>
                <w:rFonts w:ascii="Times New Roman" w:hAnsi="Times New Roman"/>
                <w:sz w:val="24"/>
                <w:szCs w:val="24"/>
                <w:lang w:eastAsia="ru-RU"/>
              </w:rPr>
            </w:pPr>
            <w:r w:rsidRPr="00A9456A">
              <w:rPr>
                <w:rFonts w:ascii="Times New Roman" w:hAnsi="Times New Roman"/>
                <w:sz w:val="24"/>
                <w:szCs w:val="24"/>
                <w:lang w:eastAsia="ru-RU"/>
              </w:rPr>
              <w:t>Вимоги до предмета закупівлі</w:t>
            </w:r>
          </w:p>
        </w:tc>
        <w:tc>
          <w:tcPr>
            <w:tcW w:w="1666" w:type="dxa"/>
          </w:tcPr>
          <w:p w:rsidR="00406810" w:rsidRPr="00A9456A" w:rsidRDefault="00406810" w:rsidP="003561DD">
            <w:pPr>
              <w:spacing w:after="120" w:line="240" w:lineRule="auto"/>
              <w:ind w:right="-148"/>
              <w:jc w:val="center"/>
              <w:rPr>
                <w:rFonts w:ascii="Times New Roman" w:hAnsi="Times New Roman"/>
                <w:sz w:val="24"/>
                <w:szCs w:val="24"/>
                <w:lang w:eastAsia="ru-RU"/>
              </w:rPr>
            </w:pPr>
            <w:r w:rsidRPr="00A9456A">
              <w:rPr>
                <w:rFonts w:ascii="Times New Roman" w:hAnsi="Times New Roman"/>
                <w:sz w:val="24"/>
                <w:szCs w:val="24"/>
                <w:lang w:eastAsia="ru-RU"/>
              </w:rPr>
              <w:t>Відповідність діючим стандартам</w:t>
            </w:r>
          </w:p>
        </w:tc>
      </w:tr>
      <w:tr w:rsidR="00406810" w:rsidRPr="00643676" w:rsidTr="003561DD">
        <w:trPr>
          <w:trHeight w:val="403"/>
          <w:jc w:val="center"/>
        </w:trPr>
        <w:tc>
          <w:tcPr>
            <w:tcW w:w="0" w:type="auto"/>
            <w:tcBorders>
              <w:top w:val="single" w:sz="4" w:space="0" w:color="000000"/>
              <w:left w:val="single" w:sz="4" w:space="0" w:color="000000"/>
              <w:bottom w:val="single" w:sz="4" w:space="0" w:color="000000"/>
              <w:right w:val="nil"/>
            </w:tcBorders>
            <w:vAlign w:val="center"/>
          </w:tcPr>
          <w:p w:rsidR="00406810" w:rsidRPr="00E11552" w:rsidRDefault="00406810" w:rsidP="003561DD">
            <w:pPr>
              <w:widowControl w:val="0"/>
              <w:tabs>
                <w:tab w:val="left" w:pos="0"/>
              </w:tabs>
              <w:snapToGrid w:val="0"/>
              <w:ind w:right="-148"/>
              <w:contextualSpacing/>
              <w:jc w:val="center"/>
              <w:rPr>
                <w:rFonts w:ascii="Times New Roman" w:hAnsi="Times New Roman"/>
                <w:shd w:val="clear" w:color="auto" w:fill="FFFFFF"/>
              </w:rPr>
            </w:pPr>
            <w:r w:rsidRPr="00E11552">
              <w:rPr>
                <w:rFonts w:ascii="Times New Roman" w:hAnsi="Times New Roman"/>
                <w:shd w:val="clear" w:color="auto" w:fill="FFFFFF"/>
              </w:rPr>
              <w:t>1.</w:t>
            </w:r>
          </w:p>
        </w:tc>
        <w:tc>
          <w:tcPr>
            <w:tcW w:w="2086" w:type="dxa"/>
            <w:tcBorders>
              <w:top w:val="single" w:sz="4" w:space="0" w:color="000000"/>
              <w:left w:val="single" w:sz="4" w:space="0" w:color="000000"/>
              <w:bottom w:val="single" w:sz="4" w:space="0" w:color="000000"/>
              <w:right w:val="nil"/>
            </w:tcBorders>
            <w:vAlign w:val="center"/>
          </w:tcPr>
          <w:p w:rsidR="00406810" w:rsidRPr="00E11552" w:rsidRDefault="00406810" w:rsidP="003561DD">
            <w:pPr>
              <w:spacing w:before="240"/>
              <w:ind w:right="-148"/>
              <w:contextualSpacing/>
              <w:rPr>
                <w:rFonts w:ascii="Times New Roman" w:hAnsi="Times New Roman"/>
                <w:b/>
              </w:rPr>
            </w:pPr>
            <w:r>
              <w:rPr>
                <w:rFonts w:ascii="Times New Roman" w:eastAsia="Times New Roman" w:hAnsi="Times New Roman"/>
                <w:b/>
                <w:color w:val="000000"/>
                <w:sz w:val="26"/>
                <w:szCs w:val="26"/>
                <w:lang w:eastAsia="ru-RU"/>
              </w:rPr>
              <w:t>Булочка до сніданку (70 г)</w:t>
            </w:r>
          </w:p>
        </w:tc>
        <w:tc>
          <w:tcPr>
            <w:tcW w:w="1417" w:type="dxa"/>
            <w:tcBorders>
              <w:top w:val="single" w:sz="4" w:space="0" w:color="000000"/>
              <w:left w:val="single" w:sz="4" w:space="0" w:color="000000"/>
              <w:bottom w:val="single" w:sz="4" w:space="0" w:color="000000"/>
              <w:right w:val="nil"/>
            </w:tcBorders>
            <w:vAlign w:val="center"/>
          </w:tcPr>
          <w:p w:rsidR="00406810" w:rsidRPr="00E11552" w:rsidRDefault="00406810" w:rsidP="003561DD">
            <w:pPr>
              <w:widowControl w:val="0"/>
              <w:snapToGrid w:val="0"/>
              <w:ind w:right="-148"/>
              <w:contextualSpacing/>
              <w:jc w:val="center"/>
              <w:rPr>
                <w:rFonts w:ascii="Times New Roman" w:hAnsi="Times New Roman"/>
                <w:shd w:val="clear" w:color="auto" w:fill="FFFFFF"/>
              </w:rPr>
            </w:pPr>
            <w:proofErr w:type="spellStart"/>
            <w:r>
              <w:rPr>
                <w:rFonts w:ascii="Times New Roman" w:hAnsi="Times New Roman"/>
                <w:shd w:val="clear" w:color="auto" w:fill="FFFFFF"/>
              </w:rPr>
              <w:t>шт</w:t>
            </w:r>
            <w:proofErr w:type="spellEnd"/>
          </w:p>
        </w:tc>
        <w:tc>
          <w:tcPr>
            <w:tcW w:w="1029" w:type="dxa"/>
            <w:tcBorders>
              <w:top w:val="single" w:sz="4" w:space="0" w:color="000000"/>
              <w:left w:val="single" w:sz="4" w:space="0" w:color="000000"/>
              <w:bottom w:val="single" w:sz="4" w:space="0" w:color="000000"/>
              <w:right w:val="single" w:sz="4" w:space="0" w:color="000000"/>
            </w:tcBorders>
            <w:vAlign w:val="center"/>
          </w:tcPr>
          <w:p w:rsidR="00406810" w:rsidRPr="00E11552" w:rsidRDefault="00406810" w:rsidP="003561DD">
            <w:pPr>
              <w:ind w:right="-148"/>
              <w:jc w:val="center"/>
              <w:rPr>
                <w:rFonts w:ascii="Times New Roman" w:hAnsi="Times New Roman"/>
              </w:rPr>
            </w:pPr>
            <w:r>
              <w:rPr>
                <w:rFonts w:ascii="Times New Roman" w:hAnsi="Times New Roman"/>
              </w:rPr>
              <w:t xml:space="preserve">5000 </w:t>
            </w:r>
          </w:p>
        </w:tc>
        <w:tc>
          <w:tcPr>
            <w:tcW w:w="3720" w:type="dxa"/>
            <w:vAlign w:val="center"/>
          </w:tcPr>
          <w:p w:rsidR="00406810" w:rsidRDefault="00406810" w:rsidP="003561DD">
            <w:pPr>
              <w:pStyle w:val="a3"/>
            </w:pPr>
            <w:proofErr w:type="spellStart"/>
            <w:r w:rsidRPr="008F0E0D">
              <w:rPr>
                <w:u w:val="single"/>
              </w:rPr>
              <w:t>Хлібо</w:t>
            </w:r>
            <w:proofErr w:type="spellEnd"/>
            <w:r w:rsidRPr="008F0E0D">
              <w:rPr>
                <w:u w:val="single"/>
              </w:rPr>
              <w:t>-булочні вироби (булочки)</w:t>
            </w:r>
            <w:r w:rsidRPr="008F0E0D">
              <w:t xml:space="preserve"> мають бути виготовлені з борошна пшеничного вищого </w:t>
            </w:r>
            <w:proofErr w:type="spellStart"/>
            <w:r w:rsidRPr="008F0E0D">
              <w:t>гатунку</w:t>
            </w:r>
            <w:proofErr w:type="spellEnd"/>
            <w:r w:rsidRPr="008F0E0D">
              <w:t>. Повинні містити</w:t>
            </w:r>
            <w:r>
              <w:t xml:space="preserve"> </w:t>
            </w:r>
            <w:r w:rsidRPr="008F0E0D">
              <w:t>не більше 5г цукрів та 0,45г солі на 100г готового продукту.</w:t>
            </w:r>
          </w:p>
          <w:p w:rsidR="00406810" w:rsidRPr="00E11552" w:rsidRDefault="00406810" w:rsidP="003561DD">
            <w:pPr>
              <w:spacing w:after="120" w:line="240" w:lineRule="auto"/>
              <w:ind w:right="-148"/>
              <w:rPr>
                <w:rFonts w:ascii="Times New Roman" w:hAnsi="Times New Roman"/>
                <w:lang w:eastAsia="ru-RU"/>
              </w:rPr>
            </w:pPr>
          </w:p>
        </w:tc>
        <w:tc>
          <w:tcPr>
            <w:tcW w:w="1666" w:type="dxa"/>
            <w:tcBorders>
              <w:top w:val="single" w:sz="4" w:space="0" w:color="000000"/>
              <w:left w:val="single" w:sz="4" w:space="0" w:color="000000"/>
              <w:bottom w:val="single" w:sz="4" w:space="0" w:color="000000"/>
              <w:right w:val="single" w:sz="4" w:space="0" w:color="000000"/>
            </w:tcBorders>
            <w:vAlign w:val="center"/>
          </w:tcPr>
          <w:p w:rsidR="00406810" w:rsidRPr="00E11552" w:rsidRDefault="00406810" w:rsidP="003561DD">
            <w:pPr>
              <w:ind w:right="-148"/>
              <w:contextualSpacing/>
              <w:rPr>
                <w:rFonts w:ascii="Times New Roman" w:hAnsi="Times New Roman"/>
              </w:rPr>
            </w:pPr>
            <w:r w:rsidRPr="00E11552">
              <w:rPr>
                <w:rFonts w:ascii="Times New Roman" w:hAnsi="Times New Roman"/>
              </w:rPr>
              <w:t>ДСТУ 458</w:t>
            </w:r>
            <w:r>
              <w:rPr>
                <w:rFonts w:ascii="Times New Roman" w:hAnsi="Times New Roman"/>
              </w:rPr>
              <w:t>5</w:t>
            </w:r>
            <w:r w:rsidRPr="00E11552">
              <w:rPr>
                <w:rFonts w:ascii="Times New Roman" w:hAnsi="Times New Roman"/>
              </w:rPr>
              <w:t xml:space="preserve">:2006 </w:t>
            </w:r>
          </w:p>
        </w:tc>
      </w:tr>
    </w:tbl>
    <w:p w:rsidR="00406810" w:rsidRDefault="00406810" w:rsidP="00C23D9B">
      <w:pPr>
        <w:spacing w:after="0" w:line="240" w:lineRule="auto"/>
        <w:jc w:val="both"/>
        <w:rPr>
          <w:rFonts w:ascii="Times New Roman" w:hAnsi="Times New Roman" w:cs="Times New Roman"/>
          <w:sz w:val="24"/>
          <w:szCs w:val="24"/>
        </w:rPr>
      </w:pPr>
    </w:p>
    <w:p w:rsidR="00787596" w:rsidRDefault="00787596" w:rsidP="005E402B">
      <w:pPr>
        <w:widowControl w:val="0"/>
        <w:tabs>
          <w:tab w:val="left" w:pos="851"/>
        </w:tabs>
        <w:spacing w:after="0" w:line="240" w:lineRule="auto"/>
        <w:contextualSpacing/>
        <w:jc w:val="both"/>
        <w:rPr>
          <w:rFonts w:ascii="Times New Roman" w:hAnsi="Times New Roman"/>
          <w:lang w:eastAsia="ru-RU"/>
        </w:rPr>
      </w:pPr>
    </w:p>
    <w:p w:rsidR="005E402B" w:rsidRDefault="005E402B" w:rsidP="005E402B">
      <w:pPr>
        <w:widowControl w:val="0"/>
        <w:tabs>
          <w:tab w:val="left" w:pos="851"/>
        </w:tabs>
        <w:spacing w:after="0" w:line="240" w:lineRule="auto"/>
        <w:contextualSpacing/>
        <w:jc w:val="both"/>
        <w:rPr>
          <w:rFonts w:ascii="Times New Roman" w:hAnsi="Times New Roman"/>
          <w:lang w:eastAsia="ru-RU"/>
        </w:rPr>
      </w:pPr>
    </w:p>
    <w:p w:rsidR="005E402B" w:rsidRDefault="005E402B" w:rsidP="005E402B">
      <w:pPr>
        <w:widowControl w:val="0"/>
        <w:tabs>
          <w:tab w:val="left" w:pos="851"/>
        </w:tabs>
        <w:spacing w:after="0" w:line="240" w:lineRule="auto"/>
        <w:contextualSpacing/>
        <w:jc w:val="both"/>
        <w:rPr>
          <w:rFonts w:ascii="Times New Roman" w:hAnsi="Times New Roman"/>
          <w:lang w:eastAsia="ru-RU"/>
        </w:rPr>
      </w:pPr>
    </w:p>
    <w:p w:rsidR="00E250C3" w:rsidRPr="00761B33" w:rsidRDefault="00E250C3" w:rsidP="00E250C3">
      <w:pPr>
        <w:spacing w:after="0" w:line="240" w:lineRule="auto"/>
        <w:jc w:val="both"/>
        <w:rPr>
          <w:rFonts w:ascii="Times New Roman" w:hAnsi="Times New Roman" w:cs="Times New Roman"/>
          <w:sz w:val="24"/>
          <w:szCs w:val="24"/>
        </w:rPr>
      </w:pPr>
    </w:p>
    <w:p w:rsidR="00406810" w:rsidRDefault="00743F52" w:rsidP="00406810">
      <w:pPr>
        <w:shd w:val="clear" w:color="auto" w:fill="FFFFFF"/>
        <w:spacing w:after="0" w:line="240" w:lineRule="auto"/>
        <w:jc w:val="both"/>
        <w:rPr>
          <w:rFonts w:ascii="Times New Roman" w:eastAsia="Times New Roman" w:hAnsi="Times New Roman" w:cs="Times New Roman"/>
          <w:sz w:val="24"/>
          <w:szCs w:val="24"/>
          <w:bdr w:val="none" w:sz="0" w:space="0" w:color="auto" w:frame="1"/>
          <w:lang w:eastAsia="uk-UA"/>
        </w:rPr>
      </w:pPr>
      <w:r w:rsidRPr="00C23D9B">
        <w:rPr>
          <w:rFonts w:ascii="Times New Roman" w:eastAsia="Times New Roman" w:hAnsi="Times New Roman" w:cs="Times New Roman"/>
          <w:b/>
          <w:sz w:val="24"/>
          <w:szCs w:val="24"/>
          <w:u w:val="single"/>
          <w:bdr w:val="none" w:sz="0" w:space="0" w:color="auto" w:frame="1"/>
          <w:lang w:eastAsia="uk-UA"/>
        </w:rPr>
        <w:t>Розмір бюджетного призначення</w:t>
      </w:r>
      <w:r w:rsidRPr="0030497B">
        <w:rPr>
          <w:rFonts w:ascii="Times New Roman" w:eastAsia="Times New Roman" w:hAnsi="Times New Roman" w:cs="Times New Roman"/>
          <w:sz w:val="24"/>
          <w:szCs w:val="24"/>
          <w:bdr w:val="none" w:sz="0" w:space="0" w:color="auto" w:frame="1"/>
          <w:lang w:eastAsia="uk-UA"/>
        </w:rPr>
        <w:t xml:space="preserve"> </w:t>
      </w:r>
      <w:r w:rsidR="00406810">
        <w:rPr>
          <w:rFonts w:ascii="Times New Roman" w:eastAsia="Times New Roman" w:hAnsi="Times New Roman" w:cs="Times New Roman"/>
          <w:sz w:val="24"/>
          <w:szCs w:val="24"/>
          <w:bdr w:val="none" w:sz="0" w:space="0" w:color="auto" w:frame="1"/>
          <w:lang w:eastAsia="uk-UA"/>
        </w:rPr>
        <w:t>20000</w:t>
      </w:r>
      <w:r w:rsidR="00406810" w:rsidRPr="00406810">
        <w:rPr>
          <w:rFonts w:ascii="Times New Roman" w:eastAsia="Times New Roman" w:hAnsi="Times New Roman" w:cs="Times New Roman"/>
          <w:sz w:val="24"/>
          <w:szCs w:val="24"/>
          <w:bdr w:val="none" w:sz="0" w:space="0" w:color="auto" w:frame="1"/>
          <w:lang w:eastAsia="uk-UA"/>
        </w:rPr>
        <w:t>,00 грн. з ПДВ відповідно до затвердженого кошторису на 2022 рік.</w:t>
      </w:r>
    </w:p>
    <w:p w:rsidR="00E250C3" w:rsidRDefault="00C23D9B" w:rsidP="00406810">
      <w:pPr>
        <w:shd w:val="clear" w:color="auto" w:fill="FFFFFF"/>
        <w:spacing w:after="0" w:line="240" w:lineRule="auto"/>
        <w:jc w:val="both"/>
        <w:rPr>
          <w:rFonts w:ascii="Times New Roman" w:hAnsi="Times New Roman" w:cs="Times New Roman"/>
          <w:sz w:val="24"/>
          <w:szCs w:val="24"/>
        </w:rPr>
      </w:pPr>
      <w:r w:rsidRPr="00454BB5">
        <w:rPr>
          <w:rFonts w:ascii="Times New Roman" w:hAnsi="Times New Roman" w:cs="Times New Roman"/>
          <w:b/>
          <w:sz w:val="24"/>
          <w:szCs w:val="24"/>
          <w:u w:val="single"/>
        </w:rPr>
        <w:t>Очікувана вартість предмета закупівлі</w:t>
      </w:r>
      <w:r w:rsidR="00454BB5">
        <w:rPr>
          <w:rFonts w:ascii="Times New Roman" w:hAnsi="Times New Roman" w:cs="Times New Roman"/>
          <w:sz w:val="24"/>
          <w:szCs w:val="24"/>
        </w:rPr>
        <w:t>:</w:t>
      </w:r>
    </w:p>
    <w:p w:rsidR="00584317" w:rsidRDefault="00584317" w:rsidP="00E250C3">
      <w:pPr>
        <w:spacing w:after="0" w:line="240" w:lineRule="auto"/>
        <w:jc w:val="both"/>
        <w:rPr>
          <w:rFonts w:ascii="Times New Roman" w:hAnsi="Times New Roman" w:cs="Times New Roman"/>
          <w:sz w:val="24"/>
          <w:szCs w:val="24"/>
        </w:rPr>
      </w:pPr>
      <w:r w:rsidRPr="00584317">
        <w:rPr>
          <w:rFonts w:ascii="Times New Roman" w:hAnsi="Times New Roman" w:cs="Times New Roman"/>
          <w:sz w:val="24"/>
          <w:szCs w:val="24"/>
        </w:rPr>
        <w:t xml:space="preserve">Визначення очікуваної вартості предмета закупівлі </w:t>
      </w:r>
      <w:r w:rsidR="009C4AC5">
        <w:rPr>
          <w:rFonts w:ascii="Times New Roman" w:hAnsi="Times New Roman" w:cs="Times New Roman"/>
          <w:sz w:val="24"/>
          <w:szCs w:val="24"/>
        </w:rPr>
        <w:t>здійснено</w:t>
      </w:r>
      <w:r w:rsidRPr="00584317">
        <w:rPr>
          <w:rFonts w:ascii="Times New Roman" w:hAnsi="Times New Roman" w:cs="Times New Roman"/>
          <w:sz w:val="24"/>
          <w:szCs w:val="24"/>
        </w:rPr>
        <w:t xml:space="preserve"> на підставі затвердженої центральним органом виконавчої влади, що забезпечує формування та реалізує державну політику у сфері публічних закупівель, примірної методики визначення очікуваної вартості предмета закупівлі, а саме: згідно з пунктом 1 розділу ІІІ наказу Міністерства розвитку економіки, торгівлі та сільського госпо</w:t>
      </w:r>
      <w:r w:rsidR="00787596">
        <w:rPr>
          <w:rFonts w:ascii="Times New Roman" w:hAnsi="Times New Roman" w:cs="Times New Roman"/>
          <w:sz w:val="24"/>
          <w:szCs w:val="24"/>
        </w:rPr>
        <w:t xml:space="preserve">дарства України від 18.02.2020 </w:t>
      </w:r>
      <w:r w:rsidRPr="00584317">
        <w:rPr>
          <w:rFonts w:ascii="Times New Roman" w:hAnsi="Times New Roman" w:cs="Times New Roman"/>
          <w:sz w:val="24"/>
          <w:szCs w:val="24"/>
        </w:rPr>
        <w:t>№ 275 із змінами.</w:t>
      </w:r>
    </w:p>
    <w:p w:rsidR="00584317" w:rsidRDefault="009C4AC5" w:rsidP="00E250C3">
      <w:pPr>
        <w:spacing w:after="0" w:line="240" w:lineRule="auto"/>
        <w:jc w:val="both"/>
        <w:rPr>
          <w:rFonts w:ascii="Times New Roman" w:hAnsi="Times New Roman" w:cs="Times New Roman"/>
          <w:sz w:val="24"/>
          <w:szCs w:val="24"/>
        </w:rPr>
      </w:pPr>
      <w:r w:rsidRPr="009C4AC5">
        <w:rPr>
          <w:rFonts w:ascii="Times New Roman" w:hAnsi="Times New Roman" w:cs="Times New Roman"/>
          <w:sz w:val="24"/>
          <w:szCs w:val="24"/>
        </w:rPr>
        <w:t>Розрахунок потреби на 202</w:t>
      </w:r>
      <w:r w:rsidR="007C411F">
        <w:rPr>
          <w:rFonts w:ascii="Times New Roman" w:hAnsi="Times New Roman" w:cs="Times New Roman"/>
          <w:sz w:val="24"/>
          <w:szCs w:val="24"/>
        </w:rPr>
        <w:t>2</w:t>
      </w:r>
      <w:r w:rsidRPr="009C4AC5">
        <w:rPr>
          <w:rFonts w:ascii="Times New Roman" w:hAnsi="Times New Roman" w:cs="Times New Roman"/>
          <w:sz w:val="24"/>
          <w:szCs w:val="24"/>
        </w:rPr>
        <w:t xml:space="preserve"> рік </w:t>
      </w:r>
      <w:r w:rsidR="007C411F">
        <w:rPr>
          <w:rFonts w:ascii="Times New Roman" w:hAnsi="Times New Roman" w:cs="Times New Roman"/>
          <w:sz w:val="24"/>
          <w:szCs w:val="24"/>
        </w:rPr>
        <w:t>проведено згідно</w:t>
      </w:r>
      <w:r w:rsidRPr="009C4AC5">
        <w:rPr>
          <w:rFonts w:ascii="Times New Roman" w:hAnsi="Times New Roman" w:cs="Times New Roman"/>
          <w:sz w:val="24"/>
          <w:szCs w:val="24"/>
        </w:rPr>
        <w:t xml:space="preserve"> </w:t>
      </w:r>
      <w:r w:rsidR="00063923">
        <w:rPr>
          <w:rFonts w:ascii="Times New Roman" w:hAnsi="Times New Roman" w:cs="Times New Roman"/>
          <w:sz w:val="24"/>
          <w:szCs w:val="24"/>
        </w:rPr>
        <w:t>потреб</w:t>
      </w:r>
      <w:r w:rsidR="00584317">
        <w:rPr>
          <w:rFonts w:ascii="Times New Roman" w:hAnsi="Times New Roman" w:cs="Times New Roman"/>
          <w:sz w:val="24"/>
          <w:szCs w:val="24"/>
        </w:rPr>
        <w:t xml:space="preserve"> </w:t>
      </w:r>
      <w:r w:rsidR="007C411F">
        <w:rPr>
          <w:rFonts w:ascii="Times New Roman" w:hAnsi="Times New Roman" w:cs="Times New Roman"/>
          <w:sz w:val="24"/>
          <w:szCs w:val="24"/>
        </w:rPr>
        <w:t xml:space="preserve">на продукти харчування </w:t>
      </w:r>
      <w:r w:rsidR="00584317">
        <w:rPr>
          <w:rFonts w:ascii="Times New Roman" w:hAnsi="Times New Roman" w:cs="Times New Roman"/>
          <w:sz w:val="24"/>
          <w:szCs w:val="24"/>
        </w:rPr>
        <w:t>заклад</w:t>
      </w:r>
      <w:r w:rsidR="00063923">
        <w:rPr>
          <w:rFonts w:ascii="Times New Roman" w:hAnsi="Times New Roman" w:cs="Times New Roman"/>
          <w:sz w:val="24"/>
          <w:szCs w:val="24"/>
        </w:rPr>
        <w:t>ом</w:t>
      </w:r>
      <w:r w:rsidR="00584317">
        <w:rPr>
          <w:rFonts w:ascii="Times New Roman" w:hAnsi="Times New Roman" w:cs="Times New Roman"/>
          <w:sz w:val="24"/>
          <w:szCs w:val="24"/>
        </w:rPr>
        <w:t xml:space="preserve"> освіти</w:t>
      </w:r>
      <w:r w:rsidR="007C411F">
        <w:rPr>
          <w:rFonts w:ascii="Times New Roman" w:hAnsi="Times New Roman" w:cs="Times New Roman"/>
          <w:sz w:val="24"/>
          <w:szCs w:val="24"/>
        </w:rPr>
        <w:t>.</w:t>
      </w:r>
    </w:p>
    <w:p w:rsidR="0069653E" w:rsidRDefault="0069653E" w:rsidP="0069653E">
      <w:pPr>
        <w:pStyle w:val="a3"/>
        <w:shd w:val="clear" w:color="auto" w:fill="FFFFFF"/>
        <w:spacing w:before="0" w:beforeAutospacing="0" w:after="200" w:afterAutospacing="0"/>
        <w:jc w:val="both"/>
      </w:pPr>
      <w:r w:rsidRPr="0030497B">
        <w:t xml:space="preserve">Очікувана вартість закупівлі </w:t>
      </w:r>
      <w:r w:rsidR="0030497B" w:rsidRPr="0030497B">
        <w:t>–</w:t>
      </w:r>
      <w:r w:rsidRPr="0030497B">
        <w:t xml:space="preserve"> </w:t>
      </w:r>
      <w:r w:rsidR="005E402B">
        <w:rPr>
          <w:lang w:val="ru-RU"/>
        </w:rPr>
        <w:t>2</w:t>
      </w:r>
      <w:r w:rsidR="00406810">
        <w:rPr>
          <w:lang w:val="ru-RU"/>
        </w:rPr>
        <w:t>00</w:t>
      </w:r>
      <w:r w:rsidR="005E402B">
        <w:rPr>
          <w:lang w:val="ru-RU"/>
        </w:rPr>
        <w:t>00</w:t>
      </w:r>
      <w:r w:rsidR="0030497B" w:rsidRPr="0030497B">
        <w:t>,00</w:t>
      </w:r>
      <w:r w:rsidRPr="0030497B">
        <w:t xml:space="preserve"> грн. з ПДВ.</w:t>
      </w:r>
    </w:p>
    <w:sectPr w:rsidR="0069653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08419D"/>
    <w:multiLevelType w:val="multilevel"/>
    <w:tmpl w:val="C0342ECC"/>
    <w:lvl w:ilvl="0">
      <w:start w:val="1"/>
      <w:numFmt w:val="decimal"/>
      <w:lvlText w:val="%1."/>
      <w:lvlJc w:val="left"/>
      <w:pPr>
        <w:ind w:left="720" w:hanging="360"/>
      </w:pPr>
      <w:rPr>
        <w:rFonts w:cs="Times New Roman" w:hint="default"/>
        <w:b w:val="0"/>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CAA"/>
    <w:rsid w:val="00063923"/>
    <w:rsid w:val="000C7C6B"/>
    <w:rsid w:val="000D0ABB"/>
    <w:rsid w:val="000F79A2"/>
    <w:rsid w:val="001202EE"/>
    <w:rsid w:val="00232258"/>
    <w:rsid w:val="00235635"/>
    <w:rsid w:val="002433B4"/>
    <w:rsid w:val="002C40EF"/>
    <w:rsid w:val="002C5B4C"/>
    <w:rsid w:val="002C6F71"/>
    <w:rsid w:val="002E1CAA"/>
    <w:rsid w:val="002F2950"/>
    <w:rsid w:val="0030497B"/>
    <w:rsid w:val="00356F5A"/>
    <w:rsid w:val="00383F0E"/>
    <w:rsid w:val="003C60FB"/>
    <w:rsid w:val="003E1346"/>
    <w:rsid w:val="003F55DB"/>
    <w:rsid w:val="00401462"/>
    <w:rsid w:val="00406810"/>
    <w:rsid w:val="004311DF"/>
    <w:rsid w:val="00454BB5"/>
    <w:rsid w:val="004F0303"/>
    <w:rsid w:val="00584317"/>
    <w:rsid w:val="005E402B"/>
    <w:rsid w:val="005F6DBA"/>
    <w:rsid w:val="00633050"/>
    <w:rsid w:val="00640DFB"/>
    <w:rsid w:val="0069653E"/>
    <w:rsid w:val="00743F52"/>
    <w:rsid w:val="00761B33"/>
    <w:rsid w:val="00787596"/>
    <w:rsid w:val="007C411F"/>
    <w:rsid w:val="007D491E"/>
    <w:rsid w:val="00876BFF"/>
    <w:rsid w:val="008B3694"/>
    <w:rsid w:val="0097668A"/>
    <w:rsid w:val="009C06FB"/>
    <w:rsid w:val="009C4AC5"/>
    <w:rsid w:val="00A85059"/>
    <w:rsid w:val="00B666AC"/>
    <w:rsid w:val="00C1070C"/>
    <w:rsid w:val="00C23D9B"/>
    <w:rsid w:val="00D4505E"/>
    <w:rsid w:val="00E250C3"/>
    <w:rsid w:val="00EE6E41"/>
    <w:rsid w:val="00F50EF1"/>
    <w:rsid w:val="00F62F56"/>
    <w:rsid w:val="00FD1083"/>
    <w:rsid w:val="00FE3FE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3B24B"/>
  <w15:docId w15:val="{8FA3C3AE-9F59-45BF-A01B-4A42E8926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1C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к,Знак2,Знак5 Знак"/>
    <w:basedOn w:val="a"/>
    <w:link w:val="a4"/>
    <w:uiPriority w:val="99"/>
    <w:unhideWhenUsed/>
    <w:qFormat/>
    <w:rsid w:val="0069653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Hyperlink"/>
    <w:basedOn w:val="a0"/>
    <w:uiPriority w:val="99"/>
    <w:unhideWhenUsed/>
    <w:rsid w:val="00FD1083"/>
    <w:rPr>
      <w:color w:val="0000FF" w:themeColor="hyperlink"/>
      <w:u w:val="single"/>
    </w:rPr>
  </w:style>
  <w:style w:type="character" w:customStyle="1" w:styleId="a4">
    <w:name w:val="Обычный (веб) Знак"/>
    <w:aliases w:val="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Обычный (веб) Знак Знак Знак1 Знак Знак"/>
    <w:link w:val="a3"/>
    <w:uiPriority w:val="99"/>
    <w:locked/>
    <w:rsid w:val="00406810"/>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693885">
      <w:bodyDiv w:val="1"/>
      <w:marLeft w:val="0"/>
      <w:marRight w:val="0"/>
      <w:marTop w:val="0"/>
      <w:marBottom w:val="0"/>
      <w:divBdr>
        <w:top w:val="none" w:sz="0" w:space="0" w:color="auto"/>
        <w:left w:val="none" w:sz="0" w:space="0" w:color="auto"/>
        <w:bottom w:val="none" w:sz="0" w:space="0" w:color="auto"/>
        <w:right w:val="none" w:sz="0" w:space="0" w:color="auto"/>
      </w:divBdr>
    </w:div>
    <w:div w:id="446968810">
      <w:bodyDiv w:val="1"/>
      <w:marLeft w:val="0"/>
      <w:marRight w:val="0"/>
      <w:marTop w:val="0"/>
      <w:marBottom w:val="0"/>
      <w:divBdr>
        <w:top w:val="none" w:sz="0" w:space="0" w:color="auto"/>
        <w:left w:val="none" w:sz="0" w:space="0" w:color="auto"/>
        <w:bottom w:val="none" w:sz="0" w:space="0" w:color="auto"/>
        <w:right w:val="none" w:sz="0" w:space="0" w:color="auto"/>
      </w:divBdr>
    </w:div>
    <w:div w:id="447165881">
      <w:bodyDiv w:val="1"/>
      <w:marLeft w:val="0"/>
      <w:marRight w:val="0"/>
      <w:marTop w:val="0"/>
      <w:marBottom w:val="0"/>
      <w:divBdr>
        <w:top w:val="none" w:sz="0" w:space="0" w:color="auto"/>
        <w:left w:val="none" w:sz="0" w:space="0" w:color="auto"/>
        <w:bottom w:val="none" w:sz="0" w:space="0" w:color="auto"/>
        <w:right w:val="none" w:sz="0" w:space="0" w:color="auto"/>
      </w:divBdr>
    </w:div>
    <w:div w:id="461659102">
      <w:bodyDiv w:val="1"/>
      <w:marLeft w:val="0"/>
      <w:marRight w:val="0"/>
      <w:marTop w:val="0"/>
      <w:marBottom w:val="0"/>
      <w:divBdr>
        <w:top w:val="none" w:sz="0" w:space="0" w:color="auto"/>
        <w:left w:val="none" w:sz="0" w:space="0" w:color="auto"/>
        <w:bottom w:val="none" w:sz="0" w:space="0" w:color="auto"/>
        <w:right w:val="none" w:sz="0" w:space="0" w:color="auto"/>
      </w:divBdr>
    </w:div>
    <w:div w:id="469516265">
      <w:bodyDiv w:val="1"/>
      <w:marLeft w:val="0"/>
      <w:marRight w:val="0"/>
      <w:marTop w:val="0"/>
      <w:marBottom w:val="0"/>
      <w:divBdr>
        <w:top w:val="none" w:sz="0" w:space="0" w:color="auto"/>
        <w:left w:val="none" w:sz="0" w:space="0" w:color="auto"/>
        <w:bottom w:val="none" w:sz="0" w:space="0" w:color="auto"/>
        <w:right w:val="none" w:sz="0" w:space="0" w:color="auto"/>
      </w:divBdr>
    </w:div>
    <w:div w:id="560748996">
      <w:bodyDiv w:val="1"/>
      <w:marLeft w:val="0"/>
      <w:marRight w:val="0"/>
      <w:marTop w:val="0"/>
      <w:marBottom w:val="0"/>
      <w:divBdr>
        <w:top w:val="none" w:sz="0" w:space="0" w:color="auto"/>
        <w:left w:val="none" w:sz="0" w:space="0" w:color="auto"/>
        <w:bottom w:val="none" w:sz="0" w:space="0" w:color="auto"/>
        <w:right w:val="none" w:sz="0" w:space="0" w:color="auto"/>
      </w:divBdr>
    </w:div>
    <w:div w:id="608776856">
      <w:bodyDiv w:val="1"/>
      <w:marLeft w:val="0"/>
      <w:marRight w:val="0"/>
      <w:marTop w:val="0"/>
      <w:marBottom w:val="0"/>
      <w:divBdr>
        <w:top w:val="none" w:sz="0" w:space="0" w:color="auto"/>
        <w:left w:val="none" w:sz="0" w:space="0" w:color="auto"/>
        <w:bottom w:val="none" w:sz="0" w:space="0" w:color="auto"/>
        <w:right w:val="none" w:sz="0" w:space="0" w:color="auto"/>
      </w:divBdr>
    </w:div>
    <w:div w:id="625083226">
      <w:bodyDiv w:val="1"/>
      <w:marLeft w:val="0"/>
      <w:marRight w:val="0"/>
      <w:marTop w:val="0"/>
      <w:marBottom w:val="0"/>
      <w:divBdr>
        <w:top w:val="none" w:sz="0" w:space="0" w:color="auto"/>
        <w:left w:val="none" w:sz="0" w:space="0" w:color="auto"/>
        <w:bottom w:val="none" w:sz="0" w:space="0" w:color="auto"/>
        <w:right w:val="none" w:sz="0" w:space="0" w:color="auto"/>
      </w:divBdr>
    </w:div>
    <w:div w:id="927229326">
      <w:bodyDiv w:val="1"/>
      <w:marLeft w:val="0"/>
      <w:marRight w:val="0"/>
      <w:marTop w:val="0"/>
      <w:marBottom w:val="0"/>
      <w:divBdr>
        <w:top w:val="none" w:sz="0" w:space="0" w:color="auto"/>
        <w:left w:val="none" w:sz="0" w:space="0" w:color="auto"/>
        <w:bottom w:val="none" w:sz="0" w:space="0" w:color="auto"/>
        <w:right w:val="none" w:sz="0" w:space="0" w:color="auto"/>
      </w:divBdr>
    </w:div>
    <w:div w:id="1141852431">
      <w:bodyDiv w:val="1"/>
      <w:marLeft w:val="0"/>
      <w:marRight w:val="0"/>
      <w:marTop w:val="0"/>
      <w:marBottom w:val="0"/>
      <w:divBdr>
        <w:top w:val="none" w:sz="0" w:space="0" w:color="auto"/>
        <w:left w:val="none" w:sz="0" w:space="0" w:color="auto"/>
        <w:bottom w:val="none" w:sz="0" w:space="0" w:color="auto"/>
        <w:right w:val="none" w:sz="0" w:space="0" w:color="auto"/>
      </w:divBdr>
    </w:div>
    <w:div w:id="1338534373">
      <w:bodyDiv w:val="1"/>
      <w:marLeft w:val="0"/>
      <w:marRight w:val="0"/>
      <w:marTop w:val="0"/>
      <w:marBottom w:val="0"/>
      <w:divBdr>
        <w:top w:val="none" w:sz="0" w:space="0" w:color="auto"/>
        <w:left w:val="none" w:sz="0" w:space="0" w:color="auto"/>
        <w:bottom w:val="none" w:sz="0" w:space="0" w:color="auto"/>
        <w:right w:val="none" w:sz="0" w:space="0" w:color="auto"/>
      </w:divBdr>
    </w:div>
    <w:div w:id="1454859040">
      <w:bodyDiv w:val="1"/>
      <w:marLeft w:val="0"/>
      <w:marRight w:val="0"/>
      <w:marTop w:val="0"/>
      <w:marBottom w:val="0"/>
      <w:divBdr>
        <w:top w:val="none" w:sz="0" w:space="0" w:color="auto"/>
        <w:left w:val="none" w:sz="0" w:space="0" w:color="auto"/>
        <w:bottom w:val="none" w:sz="0" w:space="0" w:color="auto"/>
        <w:right w:val="none" w:sz="0" w:space="0" w:color="auto"/>
      </w:divBdr>
    </w:div>
    <w:div w:id="1469861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1349</Words>
  <Characters>769</Characters>
  <Application>Microsoft Office Word</Application>
  <DocSecurity>0</DocSecurity>
  <Lines>6</Lines>
  <Paragraphs>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teacher</cp:lastModifiedBy>
  <cp:revision>2</cp:revision>
  <dcterms:created xsi:type="dcterms:W3CDTF">2022-02-10T15:34:00Z</dcterms:created>
  <dcterms:modified xsi:type="dcterms:W3CDTF">2022-02-10T15:34:00Z</dcterms:modified>
</cp:coreProperties>
</file>